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5GHK000</w:t>
            </w:r>
            <w:r w:rsidR="00D80E96">
              <w:rPr>
                <w:rFonts w:ascii="Tahoma" w:eastAsiaTheme="minorHAnsi" w:hAnsi="Tahoma" w:cs="Tahoma"/>
                <w:b/>
                <w:bCs/>
                <w:color w:val="000000"/>
                <w:sz w:val="20"/>
                <w:szCs w:val="20"/>
                <w:lang w:val="en-PH"/>
              </w:rPr>
              <w:t>5</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D80E96" w:rsidTr="00ED6B89">
        <w:trPr>
          <w:trHeight w:val="613"/>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D80E96" w:rsidRDefault="00D80E96" w:rsidP="00D80E96">
            <w:pPr>
              <w:tabs>
                <w:tab w:val="center" w:pos="4680"/>
              </w:tabs>
              <w:rPr>
                <w:rFonts w:ascii="Tahoma" w:eastAsiaTheme="minorHAnsi" w:hAnsi="Tahoma" w:cs="Tahoma"/>
                <w:b/>
                <w:bCs/>
                <w:color w:val="000000"/>
                <w:sz w:val="20"/>
                <w:szCs w:val="20"/>
                <w:lang w:val="en-PH"/>
              </w:rPr>
            </w:pPr>
            <w:r w:rsidRPr="000726F7">
              <w:rPr>
                <w:rFonts w:ascii="Tahoma" w:hAnsi="Tahoma" w:cs="Tahoma"/>
                <w:b/>
                <w:bCs/>
                <w:iCs/>
                <w:color w:val="000000" w:themeColor="text1"/>
                <w:sz w:val="22"/>
                <w:szCs w:val="22"/>
                <w:lang w:val="en-PH"/>
              </w:rPr>
              <w:t>Supply and delivery</w:t>
            </w:r>
            <w:r>
              <w:rPr>
                <w:rFonts w:ascii="Tahoma" w:hAnsi="Tahoma" w:cs="Tahoma"/>
                <w:b/>
                <w:bCs/>
                <w:iCs/>
                <w:color w:val="000000" w:themeColor="text1"/>
                <w:sz w:val="22"/>
                <w:szCs w:val="22"/>
                <w:lang w:val="en-PH"/>
              </w:rPr>
              <w:t xml:space="preserve"> </w:t>
            </w:r>
            <w:r w:rsidRPr="000726F7">
              <w:rPr>
                <w:rFonts w:ascii="Tahoma" w:hAnsi="Tahoma" w:cs="Tahoma"/>
                <w:b/>
                <w:bCs/>
                <w:iCs/>
                <w:color w:val="000000" w:themeColor="text1"/>
                <w:sz w:val="22"/>
                <w:szCs w:val="22"/>
                <w:lang w:val="en-PH"/>
              </w:rPr>
              <w:t>of</w:t>
            </w:r>
            <w:r>
              <w:rPr>
                <w:rFonts w:ascii="Tahoma" w:hAnsi="Tahoma" w:cs="Tahoma"/>
                <w:b/>
                <w:bCs/>
                <w:iCs/>
                <w:color w:val="000000" w:themeColor="text1"/>
                <w:sz w:val="22"/>
                <w:szCs w:val="22"/>
                <w:lang w:val="en-PH"/>
              </w:rPr>
              <w:t xml:space="preserve"> 2-units Container Van (size: 40’ x 8’ x 8’ </w:t>
            </w:r>
            <w:r w:rsidR="00A26334">
              <w:rPr>
                <w:rFonts w:ascii="Tahoma" w:hAnsi="Tahoma" w:cs="Tahoma"/>
                <w:b/>
                <w:bCs/>
                <w:iCs/>
                <w:color w:val="000000" w:themeColor="text1"/>
                <w:sz w:val="22"/>
                <w:szCs w:val="22"/>
                <w:lang w:val="en-PH"/>
              </w:rPr>
              <w:t>x</w:t>
            </w:r>
            <w:bookmarkStart w:id="0" w:name="_GoBack"/>
            <w:bookmarkEnd w:id="0"/>
            <w:r>
              <w:rPr>
                <w:rFonts w:ascii="Tahoma" w:hAnsi="Tahoma" w:cs="Tahoma"/>
                <w:b/>
                <w:bCs/>
                <w:iCs/>
                <w:color w:val="000000" w:themeColor="text1"/>
                <w:sz w:val="22"/>
                <w:szCs w:val="22"/>
                <w:lang w:val="en-PH"/>
              </w:rPr>
              <w:t xml:space="preserve">  6”)</w:t>
            </w:r>
            <w:r w:rsidR="002D4639">
              <w:rPr>
                <w:rFonts w:ascii="Tahoma" w:hAnsi="Tahoma" w:cs="Tahoma"/>
                <w:b/>
                <w:bCs/>
                <w:iCs/>
                <w:color w:val="000000" w:themeColor="text1"/>
                <w:sz w:val="22"/>
                <w:szCs w:val="22"/>
                <w:lang w:val="en-PH"/>
              </w:rPr>
              <w:t xml:space="preserve"> for use in this district office</w:t>
            </w:r>
          </w:p>
        </w:tc>
        <w:tc>
          <w:tcPr>
            <w:tcW w:w="42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r>
      <w:tr w:rsidR="00D80E96" w:rsidTr="000726F7">
        <w:trPr>
          <w:trHeight w:val="377"/>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DPWH NO2DEO, CANGMATING, SIBULAN, NEGROS ORIENTAL</w:t>
            </w: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r>
      <w:tr w:rsidR="00D80E96" w:rsidTr="003B7E11">
        <w:trPr>
          <w:trHeight w:val="581"/>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Supply and Delivery of Container Van</w:t>
            </w:r>
          </w:p>
        </w:tc>
        <w:tc>
          <w:tcPr>
            <w:tcW w:w="919"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r>
      <w:tr w:rsidR="00D80E96" w:rsidTr="000726F7">
        <w:trPr>
          <w:trHeight w:val="595"/>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Php1,000,000.00</w:t>
            </w: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r>
      <w:tr w:rsidR="00D80E96" w:rsidTr="00B33FF5">
        <w:trPr>
          <w:trHeight w:val="287"/>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EAO FY 2025</w:t>
            </w:r>
          </w:p>
        </w:tc>
        <w:tc>
          <w:tcPr>
            <w:tcW w:w="919"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p>
        </w:tc>
      </w:tr>
      <w:tr w:rsidR="00D80E96" w:rsidTr="009212DC">
        <w:trPr>
          <w:trHeight w:val="726"/>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30</w:t>
            </w:r>
            <w:r w:rsidRPr="00EE618B">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r>
      <w:tr w:rsidR="00D80E96" w:rsidTr="00D10759">
        <w:trPr>
          <w:trHeight w:val="201"/>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535"/>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D80E96" w:rsidTr="00D10759">
        <w:trPr>
          <w:trHeight w:val="127"/>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797"/>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 five (5) years from the date of submission and receipt of bids, a contract similar to the project.  The description of an eligible bidder is contained in the Bidding Documents, particularly, in Section II, Instruction to Bidders.</w:t>
            </w:r>
          </w:p>
        </w:tc>
      </w:tr>
      <w:tr w:rsidR="00D80E96" w:rsidTr="00ED6B89">
        <w:trPr>
          <w:trHeight w:val="80"/>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348"/>
        </w:trPr>
        <w:tc>
          <w:tcPr>
            <w:tcW w:w="9213" w:type="dxa"/>
            <w:gridSpan w:val="8"/>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ED6B89">
        <w:trPr>
          <w:trHeight w:val="161"/>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233BDC">
        <w:trPr>
          <w:trHeight w:val="449"/>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D80E96" w:rsidTr="00ED6B89">
        <w:trPr>
          <w:trHeight w:val="557"/>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D80E96" w:rsidTr="001A1A76">
        <w:trPr>
          <w:trHeight w:val="415"/>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D80E96" w:rsidTr="001A1A76">
        <w:trPr>
          <w:trHeight w:val="423"/>
        </w:trPr>
        <w:tc>
          <w:tcPr>
            <w:tcW w:w="7183" w:type="dxa"/>
            <w:gridSpan w:val="6"/>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D10759">
        <w:trPr>
          <w:trHeight w:val="353"/>
        </w:trPr>
        <w:tc>
          <w:tcPr>
            <w:tcW w:w="9213" w:type="dxa"/>
            <w:gridSpan w:val="8"/>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 Completion of Similar contract costing at least 50% of the ABC within five (5) years; and</w:t>
            </w: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535"/>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D80E96" w:rsidTr="00233BDC">
        <w:trPr>
          <w:trHeight w:val="340"/>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D80E96" w:rsidTr="000726F7">
        <w:trPr>
          <w:trHeight w:val="115"/>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362"/>
        </w:trPr>
        <w:tc>
          <w:tcPr>
            <w:tcW w:w="9640" w:type="dxa"/>
            <w:gridSpan w:val="9"/>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D80E96" w:rsidTr="00ED6B89">
        <w:trPr>
          <w:trHeight w:val="499"/>
        </w:trPr>
        <w:tc>
          <w:tcPr>
            <w:tcW w:w="8102" w:type="dxa"/>
            <w:gridSpan w:val="7"/>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schedule of key procurement activities for this Contract is shown below:</w:t>
            </w: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D80E96" w:rsidRDefault="00D80E96" w:rsidP="00D80E96">
            <w:pPr>
              <w:autoSpaceDE w:val="0"/>
              <w:autoSpaceDN w:val="0"/>
              <w:adjustRightInd w:val="0"/>
              <w:jc w:val="center"/>
              <w:rPr>
                <w:rFonts w:ascii="Tahoma" w:eastAsiaTheme="minorHAnsi" w:hAnsi="Tahoma" w:cs="Tahoma"/>
                <w:b/>
                <w:bCs/>
                <w:color w:val="000000"/>
                <w:sz w:val="20"/>
                <w:szCs w:val="20"/>
                <w:lang w:val="en-PH"/>
              </w:rPr>
            </w:pPr>
            <w:bookmarkStart w:id="1" w:name="_Hlk190863431"/>
            <w:r>
              <w:rPr>
                <w:rFonts w:ascii="Tahoma" w:eastAsiaTheme="minorHAnsi" w:hAnsi="Tahoma" w:cs="Tahoma"/>
                <w:b/>
                <w:bCs/>
                <w:color w:val="000000"/>
                <w:sz w:val="20"/>
                <w:szCs w:val="20"/>
                <w:lang w:val="en-PH"/>
              </w:rPr>
              <w:lastRenderedPageBreak/>
              <w:t>Activity</w:t>
            </w:r>
          </w:p>
        </w:tc>
        <w:tc>
          <w:tcPr>
            <w:tcW w:w="3401" w:type="dxa"/>
            <w:gridSpan w:val="3"/>
            <w:tcBorders>
              <w:top w:val="single" w:sz="6" w:space="0" w:color="auto"/>
              <w:left w:val="single" w:sz="6" w:space="0" w:color="auto"/>
              <w:bottom w:val="single" w:sz="6" w:space="0" w:color="auto"/>
              <w:right w:val="single" w:sz="6" w:space="0" w:color="auto"/>
            </w:tcBorders>
          </w:tcPr>
          <w:p w:rsidR="00D80E96" w:rsidRDefault="00D80E96" w:rsidP="00D80E96">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D80E96" w:rsidRDefault="00D80E96" w:rsidP="00D80E96">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D80E96" w:rsidTr="00633DAB">
        <w:trPr>
          <w:trHeight w:val="290"/>
        </w:trPr>
        <w:tc>
          <w:tcPr>
            <w:tcW w:w="3782" w:type="dxa"/>
            <w:gridSpan w:val="3"/>
            <w:tcBorders>
              <w:top w:val="single" w:sz="6" w:space="0" w:color="auto"/>
              <w:left w:val="single" w:sz="6" w:space="0" w:color="auto"/>
              <w:bottom w:val="nil"/>
              <w:right w:val="single" w:sz="6" w:space="0" w:color="auto"/>
            </w:tcBorders>
            <w:vAlign w:val="center"/>
          </w:tcPr>
          <w:p w:rsidR="00D80E96" w:rsidRDefault="00D80E96" w:rsidP="00D80E96">
            <w:pPr>
              <w:autoSpaceDE w:val="0"/>
              <w:autoSpaceDN w:val="0"/>
              <w:adjustRightInd w:val="0"/>
              <w:rPr>
                <w:rFonts w:ascii="Tahoma" w:eastAsiaTheme="minorHAnsi" w:hAnsi="Tahoma" w:cs="Tahoma"/>
                <w:color w:val="000000"/>
                <w:sz w:val="20"/>
                <w:szCs w:val="20"/>
                <w:lang w:val="en-PH"/>
              </w:rPr>
            </w:pPr>
          </w:p>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p w:rsidR="00D80E96" w:rsidRDefault="00D80E96" w:rsidP="00D80E96">
            <w:pPr>
              <w:autoSpaceDE w:val="0"/>
              <w:autoSpaceDN w:val="0"/>
              <w:adjustRightInd w:val="0"/>
              <w:rPr>
                <w:rFonts w:ascii="Tahoma" w:eastAsiaTheme="minorHAnsi" w:hAnsi="Tahoma" w:cs="Tahoma"/>
                <w:color w:val="000000"/>
                <w:sz w:val="20"/>
                <w:szCs w:val="20"/>
                <w:lang w:val="en-PH"/>
              </w:rPr>
            </w:pPr>
          </w:p>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Pr>
                <w:rFonts w:ascii="Tahoma" w:eastAsiaTheme="minorHAnsi" w:hAnsi="Tahoma" w:cs="Tahoma"/>
                <w:b/>
                <w:color w:val="000000"/>
                <w:sz w:val="20"/>
                <w:szCs w:val="20"/>
                <w:lang w:val="en-PH"/>
              </w:rPr>
              <w:t>February 27 – March 19, 2025 @ 10:00 A.M.</w:t>
            </w:r>
          </w:p>
        </w:tc>
        <w:tc>
          <w:tcPr>
            <w:tcW w:w="2457" w:type="dxa"/>
            <w:gridSpan w:val="3"/>
            <w:tcBorders>
              <w:top w:val="single" w:sz="6" w:space="0" w:color="auto"/>
              <w:left w:val="single" w:sz="6" w:space="0" w:color="auto"/>
              <w:bottom w:val="nil"/>
              <w:right w:val="single" w:sz="6" w:space="0" w:color="auto"/>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D80E96" w:rsidTr="00633DAB">
        <w:trPr>
          <w:trHeight w:val="552"/>
        </w:trPr>
        <w:tc>
          <w:tcPr>
            <w:tcW w:w="3782" w:type="dxa"/>
            <w:gridSpan w:val="3"/>
            <w:tcBorders>
              <w:top w:val="single" w:sz="6" w:space="0" w:color="auto"/>
              <w:left w:val="single" w:sz="6" w:space="0" w:color="auto"/>
              <w:bottom w:val="nil"/>
              <w:right w:val="single" w:sz="6" w:space="0" w:color="auto"/>
            </w:tcBorders>
            <w:vAlign w:val="center"/>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D80E96" w:rsidRDefault="00D80E96" w:rsidP="00D80E96">
            <w:pPr>
              <w:autoSpaceDE w:val="0"/>
              <w:autoSpaceDN w:val="0"/>
              <w:adjustRightInd w:val="0"/>
              <w:rPr>
                <w:rFonts w:ascii="Tahoma" w:eastAsiaTheme="minorHAnsi" w:hAnsi="Tahoma" w:cs="Tahoma"/>
                <w:b/>
                <w:bCs/>
                <w:color w:val="000000"/>
                <w:sz w:val="22"/>
                <w:szCs w:val="20"/>
                <w:lang w:val="en-PH"/>
              </w:rPr>
            </w:pPr>
          </w:p>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March 7, 2025 @ 10:00 AM</w:t>
            </w:r>
          </w:p>
        </w:tc>
        <w:tc>
          <w:tcPr>
            <w:tcW w:w="2457" w:type="dxa"/>
            <w:gridSpan w:val="3"/>
            <w:tcBorders>
              <w:top w:val="single" w:sz="6" w:space="0" w:color="auto"/>
              <w:left w:val="single" w:sz="6" w:space="0" w:color="auto"/>
              <w:bottom w:val="nil"/>
              <w:right w:val="single" w:sz="6" w:space="0" w:color="auto"/>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D80E96"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D80E96" w:rsidRPr="0032251E" w:rsidRDefault="00D80E96" w:rsidP="00D80E96">
            <w:pPr>
              <w:autoSpaceDE w:val="0"/>
              <w:autoSpaceDN w:val="0"/>
              <w:adjustRightInd w:val="0"/>
              <w:rPr>
                <w:rFonts w:ascii="Tahoma" w:eastAsiaTheme="minorHAnsi" w:hAnsi="Tahoma" w:cs="Tahoma"/>
                <w:color w:val="000000"/>
                <w:sz w:val="10"/>
                <w:szCs w:val="20"/>
                <w:lang w:val="en-PH"/>
              </w:rPr>
            </w:pPr>
          </w:p>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Pr>
                <w:rFonts w:ascii="Tahoma" w:eastAsiaTheme="minorHAnsi" w:hAnsi="Tahoma" w:cs="Tahoma"/>
                <w:b/>
                <w:color w:val="000000"/>
                <w:sz w:val="20"/>
                <w:szCs w:val="20"/>
                <w:lang w:val="en-PH"/>
              </w:rPr>
              <w:t>March 19,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bookmarkEnd w:id="1"/>
      <w:tr w:rsidR="00D80E96" w:rsidTr="000726F7">
        <w:trPr>
          <w:trHeight w:val="122"/>
        </w:trPr>
        <w:tc>
          <w:tcPr>
            <w:tcW w:w="2694"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r>
      <w:tr w:rsidR="00D80E96" w:rsidTr="001A1A76">
        <w:trPr>
          <w:trHeight w:val="245"/>
        </w:trPr>
        <w:tc>
          <w:tcPr>
            <w:tcW w:w="9640" w:type="dxa"/>
            <w:gridSpan w:val="9"/>
            <w:tcBorders>
              <w:top w:val="nil"/>
              <w:left w:val="nil"/>
              <w:bottom w:val="nil"/>
              <w:right w:val="nil"/>
            </w:tcBorders>
          </w:tcPr>
          <w:p w:rsidR="00D80E96" w:rsidRDefault="00D80E96" w:rsidP="00D80E96">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Pr>
                <w:rFonts w:ascii="Tahoma" w:eastAsiaTheme="minorHAnsi" w:hAnsi="Tahoma" w:cs="Tahoma"/>
                <w:b/>
                <w:color w:val="000000"/>
                <w:sz w:val="20"/>
                <w:szCs w:val="20"/>
                <w:lang w:val="en-PH"/>
              </w:rPr>
              <w:t>One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Pr>
                <w:rFonts w:ascii="Tahoma" w:eastAsiaTheme="minorHAnsi" w:hAnsi="Tahoma" w:cs="Tahoma"/>
                <w:b/>
                <w:color w:val="000000"/>
                <w:sz w:val="20"/>
                <w:szCs w:val="20"/>
                <w:lang w:val="en-PH"/>
              </w:rPr>
              <w:t>1,000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D80E96" w:rsidTr="000726F7">
        <w:trPr>
          <w:trHeight w:val="245"/>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r>
      <w:tr w:rsidR="00D80E96" w:rsidTr="001A1A76">
        <w:trPr>
          <w:trHeight w:val="290"/>
        </w:trPr>
        <w:tc>
          <w:tcPr>
            <w:tcW w:w="9640" w:type="dxa"/>
            <w:gridSpan w:val="9"/>
            <w:tcBorders>
              <w:top w:val="nil"/>
              <w:left w:val="nil"/>
              <w:bottom w:val="nil"/>
              <w:right w:val="nil"/>
            </w:tcBorders>
          </w:tcPr>
          <w:p w:rsidR="00D80E96" w:rsidRDefault="00D80E96" w:rsidP="00D80E96">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D80E96" w:rsidTr="000726F7">
        <w:trPr>
          <w:trHeight w:val="290"/>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r>
      <w:tr w:rsidR="00D80E96" w:rsidTr="001A1A76">
        <w:trPr>
          <w:trHeight w:val="467"/>
        </w:trPr>
        <w:tc>
          <w:tcPr>
            <w:tcW w:w="9213" w:type="dxa"/>
            <w:gridSpan w:val="8"/>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r>
      <w:tr w:rsidR="00D80E96" w:rsidTr="000726F7">
        <w:trPr>
          <w:trHeight w:val="245"/>
        </w:trPr>
        <w:tc>
          <w:tcPr>
            <w:tcW w:w="2694" w:type="dxa"/>
            <w:tcBorders>
              <w:top w:val="nil"/>
              <w:left w:val="nil"/>
              <w:bottom w:val="nil"/>
              <w:right w:val="nil"/>
            </w:tcBorders>
          </w:tcPr>
          <w:p w:rsidR="00D80E96" w:rsidRPr="00610544"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D80E96" w:rsidRPr="00610544" w:rsidRDefault="00D80E96" w:rsidP="00D80E96">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245"/>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290"/>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D80E96" w:rsidTr="000726F7">
        <w:trPr>
          <w:trHeight w:val="290"/>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290"/>
        </w:trPr>
        <w:tc>
          <w:tcPr>
            <w:tcW w:w="5313" w:type="dxa"/>
            <w:gridSpan w:val="4"/>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D80E96" w:rsidTr="000726F7">
        <w:trPr>
          <w:trHeight w:val="143"/>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290"/>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276"/>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348"/>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267"/>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0726F7">
        <w:trPr>
          <w:trHeight w:val="290"/>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D80E96" w:rsidRDefault="00D80E96" w:rsidP="00D80E96">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D80E96" w:rsidTr="000726F7">
        <w:trPr>
          <w:trHeight w:val="290"/>
        </w:trPr>
        <w:tc>
          <w:tcPr>
            <w:tcW w:w="2694"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D80E96" w:rsidRDefault="00D80E96" w:rsidP="00D80E96">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D80E96" w:rsidTr="000726F7">
        <w:trPr>
          <w:trHeight w:val="230"/>
        </w:trPr>
        <w:tc>
          <w:tcPr>
            <w:tcW w:w="2694"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18"/>
                <w:szCs w:val="18"/>
                <w:lang w:val="en-PH"/>
              </w:rPr>
            </w:pPr>
          </w:p>
        </w:tc>
      </w:tr>
      <w:tr w:rsidR="00D80E96" w:rsidTr="001A1A76">
        <w:trPr>
          <w:trHeight w:val="290"/>
        </w:trPr>
        <w:tc>
          <w:tcPr>
            <w:tcW w:w="5313" w:type="dxa"/>
            <w:gridSpan w:val="4"/>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February 27 – March 19, 2025</w:t>
            </w: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290"/>
        </w:trPr>
        <w:tc>
          <w:tcPr>
            <w:tcW w:w="5313" w:type="dxa"/>
            <w:gridSpan w:val="4"/>
            <w:tcBorders>
              <w:top w:val="nil"/>
              <w:left w:val="nil"/>
              <w:bottom w:val="nil"/>
              <w:right w:val="nil"/>
            </w:tcBorders>
          </w:tcPr>
          <w:p w:rsidR="00D80E96" w:rsidRPr="00A127A3" w:rsidRDefault="00D80E96" w:rsidP="00D80E96">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February 27 – March 6, 2025</w:t>
            </w: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r w:rsidR="00D80E96" w:rsidTr="001A1A76">
        <w:trPr>
          <w:trHeight w:val="290"/>
        </w:trPr>
        <w:tc>
          <w:tcPr>
            <w:tcW w:w="5313" w:type="dxa"/>
            <w:gridSpan w:val="4"/>
            <w:tcBorders>
              <w:top w:val="nil"/>
              <w:left w:val="nil"/>
              <w:bottom w:val="nil"/>
              <w:right w:val="nil"/>
            </w:tcBorders>
          </w:tcPr>
          <w:p w:rsidR="00D80E96" w:rsidRDefault="00D80E96" w:rsidP="00D80E96">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D80E96" w:rsidRDefault="00D80E96" w:rsidP="00D80E96">
            <w:pPr>
              <w:autoSpaceDE w:val="0"/>
              <w:autoSpaceDN w:val="0"/>
              <w:adjustRightInd w:val="0"/>
              <w:jc w:val="right"/>
              <w:rPr>
                <w:rFonts w:ascii="Tahoma" w:eastAsiaTheme="minorHAnsi" w:hAnsi="Tahoma" w:cs="Tahoma"/>
                <w:color w:val="000000"/>
                <w:sz w:val="20"/>
                <w:szCs w:val="20"/>
                <w:lang w:val="en-PH"/>
              </w:rPr>
            </w:pPr>
          </w:p>
        </w:tc>
      </w:tr>
    </w:tbl>
    <w:p w:rsidR="004C406A" w:rsidRDefault="004C406A" w:rsidP="00CE5E1B">
      <w:pPr>
        <w:rPr>
          <w:rFonts w:ascii="Tahoma" w:hAnsi="Tahoma" w:cs="Tahoma"/>
          <w:sz w:val="22"/>
          <w:szCs w:val="22"/>
        </w:rPr>
      </w:pPr>
    </w:p>
    <w:sectPr w:rsidR="004C406A"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5C2" w:rsidRDefault="009135C2" w:rsidP="002C2E1E">
      <w:r>
        <w:separator/>
      </w:r>
    </w:p>
  </w:endnote>
  <w:endnote w:type="continuationSeparator" w:id="0">
    <w:p w:rsidR="009135C2" w:rsidRDefault="009135C2"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E5E1B" w:rsidP="009A3A9F">
    <w:pPr>
      <w:pStyle w:val="Footer"/>
      <w:jc w:val="right"/>
    </w:pPr>
    <w:r>
      <w:rPr>
        <w:noProof/>
      </w:rPr>
      <w:drawing>
        <wp:anchor distT="0" distB="0" distL="114300" distR="114300" simplePos="0" relativeHeight="251662336" behindDoc="1" locked="0" layoutInCell="1" allowOverlap="1">
          <wp:simplePos x="0" y="0"/>
          <wp:positionH relativeFrom="column">
            <wp:posOffset>3277233</wp:posOffset>
          </wp:positionH>
          <wp:positionV relativeFrom="paragraph">
            <wp:posOffset>-501015</wp:posOffset>
          </wp:positionV>
          <wp:extent cx="2847975" cy="674520"/>
          <wp:effectExtent l="0" t="0" r="0" b="0"/>
          <wp:wrapTight wrapText="bothSides">
            <wp:wrapPolygon edited="0">
              <wp:start x="0" y="0"/>
              <wp:lineTo x="0" y="20746"/>
              <wp:lineTo x="21383" y="20746"/>
              <wp:lineTo x="213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47975" cy="67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5C2" w:rsidRDefault="009135C2" w:rsidP="002C2E1E">
      <w:r>
        <w:separator/>
      </w:r>
    </w:p>
  </w:footnote>
  <w:footnote w:type="continuationSeparator" w:id="0">
    <w:p w:rsidR="009135C2" w:rsidRDefault="009135C2"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1E48"/>
    <w:rsid w:val="001C544D"/>
    <w:rsid w:val="001F026A"/>
    <w:rsid w:val="002022A3"/>
    <w:rsid w:val="00227422"/>
    <w:rsid w:val="0023165B"/>
    <w:rsid w:val="00233BDC"/>
    <w:rsid w:val="00244B9F"/>
    <w:rsid w:val="00245E0C"/>
    <w:rsid w:val="00246010"/>
    <w:rsid w:val="0025462C"/>
    <w:rsid w:val="002554CB"/>
    <w:rsid w:val="00262143"/>
    <w:rsid w:val="00262F37"/>
    <w:rsid w:val="00267DBD"/>
    <w:rsid w:val="0028438A"/>
    <w:rsid w:val="002855D0"/>
    <w:rsid w:val="00286EDC"/>
    <w:rsid w:val="00291E27"/>
    <w:rsid w:val="002A6E19"/>
    <w:rsid w:val="002C2E1E"/>
    <w:rsid w:val="002D3B91"/>
    <w:rsid w:val="002D4639"/>
    <w:rsid w:val="002F3AAF"/>
    <w:rsid w:val="0032251E"/>
    <w:rsid w:val="003312F9"/>
    <w:rsid w:val="00332991"/>
    <w:rsid w:val="00337602"/>
    <w:rsid w:val="00374D66"/>
    <w:rsid w:val="003A533E"/>
    <w:rsid w:val="003B66B3"/>
    <w:rsid w:val="003B707E"/>
    <w:rsid w:val="003B7E11"/>
    <w:rsid w:val="003C239E"/>
    <w:rsid w:val="003C378F"/>
    <w:rsid w:val="003D037A"/>
    <w:rsid w:val="003F4444"/>
    <w:rsid w:val="004131D5"/>
    <w:rsid w:val="00423602"/>
    <w:rsid w:val="00431E4F"/>
    <w:rsid w:val="004476BD"/>
    <w:rsid w:val="00460B97"/>
    <w:rsid w:val="004A4AFB"/>
    <w:rsid w:val="004B52FC"/>
    <w:rsid w:val="004C406A"/>
    <w:rsid w:val="004D5FE9"/>
    <w:rsid w:val="004F0B71"/>
    <w:rsid w:val="004F2B59"/>
    <w:rsid w:val="00530AA5"/>
    <w:rsid w:val="0054359F"/>
    <w:rsid w:val="00557588"/>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57A3"/>
    <w:rsid w:val="00697CFB"/>
    <w:rsid w:val="006A23F5"/>
    <w:rsid w:val="006B2F98"/>
    <w:rsid w:val="007030A2"/>
    <w:rsid w:val="007229F4"/>
    <w:rsid w:val="007230CC"/>
    <w:rsid w:val="007401AC"/>
    <w:rsid w:val="00751365"/>
    <w:rsid w:val="00767ACF"/>
    <w:rsid w:val="00770EDE"/>
    <w:rsid w:val="00780944"/>
    <w:rsid w:val="00785B21"/>
    <w:rsid w:val="0079619F"/>
    <w:rsid w:val="007A6C7B"/>
    <w:rsid w:val="007C1F60"/>
    <w:rsid w:val="007D1C09"/>
    <w:rsid w:val="007E175E"/>
    <w:rsid w:val="007E7CC1"/>
    <w:rsid w:val="00807C02"/>
    <w:rsid w:val="008371FC"/>
    <w:rsid w:val="00837E1A"/>
    <w:rsid w:val="00847DA8"/>
    <w:rsid w:val="008530B2"/>
    <w:rsid w:val="00854398"/>
    <w:rsid w:val="0086620B"/>
    <w:rsid w:val="0086675E"/>
    <w:rsid w:val="00887EE7"/>
    <w:rsid w:val="00890818"/>
    <w:rsid w:val="00890F26"/>
    <w:rsid w:val="00892CE2"/>
    <w:rsid w:val="008B0D80"/>
    <w:rsid w:val="008B1DDD"/>
    <w:rsid w:val="008B2C13"/>
    <w:rsid w:val="009135C2"/>
    <w:rsid w:val="00914F2E"/>
    <w:rsid w:val="009212DC"/>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26334"/>
    <w:rsid w:val="00A418D2"/>
    <w:rsid w:val="00A427E5"/>
    <w:rsid w:val="00A55BEF"/>
    <w:rsid w:val="00A94CA8"/>
    <w:rsid w:val="00A9694D"/>
    <w:rsid w:val="00AA17A9"/>
    <w:rsid w:val="00AA1E5F"/>
    <w:rsid w:val="00AC5391"/>
    <w:rsid w:val="00AD195F"/>
    <w:rsid w:val="00AE76F4"/>
    <w:rsid w:val="00B06EE9"/>
    <w:rsid w:val="00B12D70"/>
    <w:rsid w:val="00B1540B"/>
    <w:rsid w:val="00B23F30"/>
    <w:rsid w:val="00B335AF"/>
    <w:rsid w:val="00B51968"/>
    <w:rsid w:val="00B54474"/>
    <w:rsid w:val="00B65649"/>
    <w:rsid w:val="00B71F74"/>
    <w:rsid w:val="00B867C9"/>
    <w:rsid w:val="00BB377F"/>
    <w:rsid w:val="00BB41A0"/>
    <w:rsid w:val="00BF7899"/>
    <w:rsid w:val="00C04071"/>
    <w:rsid w:val="00C32EE6"/>
    <w:rsid w:val="00C33322"/>
    <w:rsid w:val="00C43285"/>
    <w:rsid w:val="00C62A3F"/>
    <w:rsid w:val="00C7259A"/>
    <w:rsid w:val="00C77C2C"/>
    <w:rsid w:val="00C84383"/>
    <w:rsid w:val="00C8536D"/>
    <w:rsid w:val="00C85CBA"/>
    <w:rsid w:val="00CB22C4"/>
    <w:rsid w:val="00CB5141"/>
    <w:rsid w:val="00CB5BDE"/>
    <w:rsid w:val="00CE5E1B"/>
    <w:rsid w:val="00D01C0F"/>
    <w:rsid w:val="00D10759"/>
    <w:rsid w:val="00D5002A"/>
    <w:rsid w:val="00D5417A"/>
    <w:rsid w:val="00D55A31"/>
    <w:rsid w:val="00D64F4F"/>
    <w:rsid w:val="00D80E96"/>
    <w:rsid w:val="00DB2A21"/>
    <w:rsid w:val="00DD29AA"/>
    <w:rsid w:val="00E02230"/>
    <w:rsid w:val="00E02356"/>
    <w:rsid w:val="00E07ADE"/>
    <w:rsid w:val="00E23D67"/>
    <w:rsid w:val="00E26239"/>
    <w:rsid w:val="00E36D5C"/>
    <w:rsid w:val="00E41B3D"/>
    <w:rsid w:val="00E4214C"/>
    <w:rsid w:val="00E55BBE"/>
    <w:rsid w:val="00E561B8"/>
    <w:rsid w:val="00E805BC"/>
    <w:rsid w:val="00E81FE1"/>
    <w:rsid w:val="00ED1876"/>
    <w:rsid w:val="00ED6B89"/>
    <w:rsid w:val="00EE618B"/>
    <w:rsid w:val="00EF38FF"/>
    <w:rsid w:val="00F13958"/>
    <w:rsid w:val="00F140AF"/>
    <w:rsid w:val="00F20187"/>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A718A"/>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67</cp:revision>
  <cp:lastPrinted>2025-02-25T06:04:00Z</cp:lastPrinted>
  <dcterms:created xsi:type="dcterms:W3CDTF">2024-03-07T03:23:00Z</dcterms:created>
  <dcterms:modified xsi:type="dcterms:W3CDTF">2025-02-25T07:33:00Z</dcterms:modified>
</cp:coreProperties>
</file>